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C85" w:rsidRPr="00CA66D5" w:rsidRDefault="00A30C85" w:rsidP="00A30C85">
      <w:pPr>
        <w:keepNext/>
        <w:spacing w:before="240" w:after="60"/>
        <w:outlineLvl w:val="0"/>
        <w:rPr>
          <w:rFonts w:ascii="Calibri" w:hAnsi="Calibri" w:cs="Calibri"/>
          <w:b/>
          <w:bCs/>
          <w:kern w:val="32"/>
          <w:sz w:val="28"/>
          <w:szCs w:val="32"/>
          <w:lang w:val="x-none" w:eastAsia="x-none"/>
        </w:rPr>
      </w:pPr>
      <w:bookmarkStart w:id="0" w:name="_Toc75944149"/>
      <w:r w:rsidRPr="00CA66D5">
        <w:rPr>
          <w:rFonts w:ascii="Calibri" w:hAnsi="Calibri" w:cs="Calibri"/>
          <w:b/>
          <w:bCs/>
          <w:kern w:val="32"/>
          <w:sz w:val="28"/>
          <w:szCs w:val="32"/>
          <w:lang w:val="x-none" w:eastAsia="x-none"/>
        </w:rPr>
        <w:t>TROŠKOVNIK</w:t>
      </w:r>
      <w:bookmarkEnd w:id="0"/>
    </w:p>
    <w:p w:rsidR="00A30C85" w:rsidRPr="00CA66D5" w:rsidRDefault="00A30C85" w:rsidP="00A30C85">
      <w:pPr>
        <w:spacing w:after="240"/>
        <w:jc w:val="both"/>
        <w:rPr>
          <w:rFonts w:ascii="Calibri" w:hAnsi="Calibri" w:cs="Calibri"/>
          <w:lang w:eastAsia="hr-HR"/>
        </w:rPr>
      </w:pPr>
    </w:p>
    <w:tbl>
      <w:tblPr>
        <w:tblW w:w="503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45"/>
        <w:gridCol w:w="4089"/>
        <w:gridCol w:w="953"/>
        <w:gridCol w:w="681"/>
        <w:gridCol w:w="1227"/>
        <w:gridCol w:w="1636"/>
      </w:tblGrid>
      <w:tr w:rsidR="00A30C85" w:rsidRPr="00CA66D5" w:rsidTr="00C408B3">
        <w:trPr>
          <w:trHeight w:val="240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A30C85" w:rsidRPr="004A0FC5" w:rsidRDefault="00A30C85" w:rsidP="00C408B3">
            <w:pPr>
              <w:jc w:val="center"/>
              <w:rPr>
                <w:rFonts w:ascii="Garamond" w:hAnsi="Garamond" w:cs="Calibri"/>
                <w:b/>
                <w:sz w:val="20"/>
                <w:szCs w:val="20"/>
                <w:lang w:eastAsia="hr-HR"/>
              </w:rPr>
            </w:pPr>
            <w:r w:rsidRPr="004A0FC5">
              <w:rPr>
                <w:rFonts w:ascii="Garamond" w:hAnsi="Garamond" w:cs="Calibri"/>
                <w:b/>
                <w:sz w:val="20"/>
                <w:szCs w:val="20"/>
                <w:lang w:eastAsia="hr-HR"/>
              </w:rPr>
              <w:t>R. br.</w:t>
            </w:r>
          </w:p>
        </w:tc>
        <w:tc>
          <w:tcPr>
            <w:tcW w:w="2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30C85" w:rsidRPr="004A0FC5" w:rsidRDefault="00A30C85" w:rsidP="00C408B3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  <w:lang w:eastAsia="hr-HR"/>
              </w:rPr>
            </w:pPr>
            <w:r w:rsidRPr="004A0FC5">
              <w:rPr>
                <w:rFonts w:ascii="Garamond" w:hAnsi="Garamond" w:cs="Calibri"/>
                <w:b/>
                <w:bCs/>
                <w:sz w:val="20"/>
                <w:szCs w:val="20"/>
                <w:lang w:eastAsia="hr-HR"/>
              </w:rPr>
              <w:t>OPIS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0C85" w:rsidRPr="004A0FC5" w:rsidRDefault="00A30C85" w:rsidP="00C408B3">
            <w:pPr>
              <w:jc w:val="center"/>
              <w:rPr>
                <w:rFonts w:ascii="Garamond" w:hAnsi="Garamond" w:cs="Calibri"/>
                <w:b/>
                <w:sz w:val="20"/>
                <w:szCs w:val="20"/>
                <w:lang w:eastAsia="hr-HR"/>
              </w:rPr>
            </w:pPr>
            <w:r w:rsidRPr="004A0FC5">
              <w:rPr>
                <w:rFonts w:ascii="Garamond" w:hAnsi="Garamond" w:cs="Calibri"/>
                <w:b/>
                <w:sz w:val="20"/>
                <w:szCs w:val="20"/>
                <w:lang w:eastAsia="hr-HR"/>
              </w:rPr>
              <w:t xml:space="preserve">jed. </w:t>
            </w:r>
          </w:p>
          <w:p w:rsidR="00A30C85" w:rsidRPr="004A0FC5" w:rsidRDefault="00A30C85" w:rsidP="00C408B3">
            <w:pPr>
              <w:jc w:val="center"/>
              <w:rPr>
                <w:rFonts w:ascii="Garamond" w:hAnsi="Garamond" w:cs="Calibri"/>
                <w:b/>
                <w:sz w:val="20"/>
                <w:szCs w:val="20"/>
                <w:lang w:eastAsia="hr-HR"/>
              </w:rPr>
            </w:pPr>
            <w:r w:rsidRPr="004A0FC5">
              <w:rPr>
                <w:rFonts w:ascii="Garamond" w:hAnsi="Garamond" w:cs="Calibri"/>
                <w:b/>
                <w:sz w:val="20"/>
                <w:szCs w:val="20"/>
                <w:lang w:eastAsia="hr-HR"/>
              </w:rPr>
              <w:t>mjere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0C85" w:rsidRPr="004A0FC5" w:rsidRDefault="00A30C85" w:rsidP="00C408B3">
            <w:pPr>
              <w:jc w:val="center"/>
              <w:rPr>
                <w:rFonts w:ascii="Garamond" w:hAnsi="Garamond" w:cs="Calibri"/>
                <w:b/>
                <w:sz w:val="20"/>
                <w:szCs w:val="20"/>
                <w:lang w:eastAsia="hr-HR"/>
              </w:rPr>
            </w:pPr>
            <w:r w:rsidRPr="004A0FC5">
              <w:rPr>
                <w:rFonts w:ascii="Garamond" w:hAnsi="Garamond" w:cs="Calibri"/>
                <w:b/>
                <w:sz w:val="20"/>
                <w:szCs w:val="20"/>
                <w:lang w:eastAsia="hr-HR"/>
              </w:rPr>
              <w:t>kol.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0C85" w:rsidRPr="004A0FC5" w:rsidRDefault="00A30C85" w:rsidP="00C408B3">
            <w:pPr>
              <w:jc w:val="center"/>
              <w:rPr>
                <w:rFonts w:ascii="Garamond" w:hAnsi="Garamond" w:cs="Calibri"/>
                <w:b/>
                <w:sz w:val="20"/>
                <w:szCs w:val="20"/>
                <w:lang w:eastAsia="hr-HR"/>
              </w:rPr>
            </w:pPr>
            <w:r w:rsidRPr="004A0FC5">
              <w:rPr>
                <w:rFonts w:ascii="Garamond" w:hAnsi="Garamond" w:cs="Calibri"/>
                <w:b/>
                <w:sz w:val="20"/>
                <w:szCs w:val="20"/>
                <w:lang w:eastAsia="hr-HR"/>
              </w:rPr>
              <w:t>jedinična cijena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30C85" w:rsidRPr="004A0FC5" w:rsidRDefault="00A30C85" w:rsidP="00C408B3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  <w:lang w:eastAsia="hr-HR"/>
              </w:rPr>
            </w:pPr>
            <w:r w:rsidRPr="004A0FC5">
              <w:rPr>
                <w:rFonts w:ascii="Garamond" w:hAnsi="Garamond" w:cs="Calibri"/>
                <w:b/>
                <w:bCs/>
                <w:sz w:val="20"/>
                <w:szCs w:val="20"/>
                <w:lang w:eastAsia="hr-HR"/>
              </w:rPr>
              <w:t>ukupno</w:t>
            </w:r>
          </w:p>
        </w:tc>
      </w:tr>
      <w:tr w:rsidR="00A30C85" w:rsidRPr="00CA66D5" w:rsidTr="00C408B3">
        <w:trPr>
          <w:trHeight w:val="620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C85" w:rsidRPr="005E3E35" w:rsidRDefault="00A30C85" w:rsidP="00C408B3">
            <w:pPr>
              <w:jc w:val="center"/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</w:pPr>
          </w:p>
          <w:p w:rsidR="00A30C85" w:rsidRPr="005E3E35" w:rsidRDefault="00A30C85" w:rsidP="00C408B3">
            <w:pPr>
              <w:jc w:val="center"/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</w:pPr>
            <w:r w:rsidRPr="005E3E35"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C85" w:rsidRPr="005E3E35" w:rsidRDefault="004A0FC5" w:rsidP="00C408B3">
            <w:pPr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</w:pPr>
            <w:r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  <w:t>Paket aranžman po osobi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C85" w:rsidRPr="004A0FC5" w:rsidRDefault="004A0FC5" w:rsidP="00C408B3">
            <w:pPr>
              <w:jc w:val="center"/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</w:pPr>
            <w:r w:rsidRPr="004A0FC5"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  <w:t>kom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C85" w:rsidRPr="004A0FC5" w:rsidRDefault="004A0FC5" w:rsidP="00C408B3">
            <w:pPr>
              <w:jc w:val="center"/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</w:pPr>
            <w:r w:rsidRPr="004A0FC5"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  <w:t>48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C85" w:rsidRPr="004A0FC5" w:rsidRDefault="00A30C85" w:rsidP="00C408B3">
            <w:pPr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C85" w:rsidRPr="004A0FC5" w:rsidRDefault="00A30C85" w:rsidP="00C408B3">
            <w:pPr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</w:pPr>
            <w:r w:rsidRPr="004A0FC5">
              <w:rPr>
                <w:rFonts w:ascii="Garamond" w:hAnsi="Garamond" w:cs="Calibri"/>
                <w:b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A30C85" w:rsidRPr="00CA66D5" w:rsidTr="00C408B3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410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C85" w:rsidRPr="004A0FC5" w:rsidRDefault="00A30C85" w:rsidP="00C408B3">
            <w:pPr>
              <w:jc w:val="right"/>
              <w:rPr>
                <w:rFonts w:ascii="Garamond" w:hAnsi="Garamond" w:cs="Calibri"/>
                <w:b/>
                <w:sz w:val="22"/>
                <w:szCs w:val="22"/>
                <w:lang w:eastAsia="hr-HR"/>
              </w:rPr>
            </w:pPr>
            <w:r w:rsidRPr="004A0FC5">
              <w:rPr>
                <w:rFonts w:ascii="Garamond" w:hAnsi="Garamond" w:cs="Calibri"/>
                <w:b/>
                <w:sz w:val="22"/>
                <w:szCs w:val="22"/>
                <w:lang w:eastAsia="hr-HR"/>
              </w:rPr>
              <w:t>UKUPNO  (BEZ PDV-a):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C85" w:rsidRPr="004A0FC5" w:rsidRDefault="00A30C85" w:rsidP="00C408B3">
            <w:pPr>
              <w:jc w:val="center"/>
              <w:rPr>
                <w:rFonts w:ascii="Garamond" w:hAnsi="Garamond" w:cs="Calibri"/>
                <w:b/>
                <w:sz w:val="22"/>
                <w:szCs w:val="22"/>
                <w:lang w:eastAsia="hr-HR"/>
              </w:rPr>
            </w:pPr>
          </w:p>
        </w:tc>
      </w:tr>
      <w:tr w:rsidR="00A30C85" w:rsidRPr="00CA66D5" w:rsidTr="00C408B3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410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C85" w:rsidRPr="004A0FC5" w:rsidRDefault="00A30C85" w:rsidP="00C408B3">
            <w:pPr>
              <w:jc w:val="right"/>
              <w:rPr>
                <w:rFonts w:ascii="Garamond" w:hAnsi="Garamond" w:cs="Calibri"/>
                <w:b/>
                <w:sz w:val="22"/>
                <w:szCs w:val="22"/>
                <w:lang w:eastAsia="hr-HR"/>
              </w:rPr>
            </w:pPr>
            <w:r w:rsidRPr="004A0FC5">
              <w:rPr>
                <w:rFonts w:ascii="Garamond" w:hAnsi="Garamond" w:cs="Calibri"/>
                <w:b/>
                <w:sz w:val="22"/>
                <w:szCs w:val="22"/>
                <w:lang w:eastAsia="hr-HR"/>
              </w:rPr>
              <w:t>IZNOS PDV-a: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C85" w:rsidRPr="004A0FC5" w:rsidRDefault="00A30C85" w:rsidP="00C408B3">
            <w:pPr>
              <w:jc w:val="center"/>
              <w:rPr>
                <w:rFonts w:ascii="Garamond" w:hAnsi="Garamond" w:cs="Calibri"/>
                <w:b/>
                <w:sz w:val="22"/>
                <w:szCs w:val="22"/>
                <w:lang w:eastAsia="hr-HR"/>
              </w:rPr>
            </w:pPr>
          </w:p>
        </w:tc>
      </w:tr>
      <w:tr w:rsidR="00A30C85" w:rsidRPr="00CA66D5" w:rsidTr="005E3E35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41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35" w:rsidRPr="004A0FC5" w:rsidRDefault="005E3E35" w:rsidP="00C408B3">
            <w:pPr>
              <w:jc w:val="right"/>
              <w:rPr>
                <w:rFonts w:ascii="Garamond" w:hAnsi="Garamond" w:cs="Calibri"/>
                <w:b/>
                <w:bCs/>
                <w:sz w:val="22"/>
                <w:szCs w:val="22"/>
                <w:lang w:eastAsia="hr-HR"/>
              </w:rPr>
            </w:pPr>
          </w:p>
          <w:p w:rsidR="00A30C85" w:rsidRPr="004A0FC5" w:rsidRDefault="00A30C85" w:rsidP="00C408B3">
            <w:pPr>
              <w:jc w:val="right"/>
              <w:rPr>
                <w:rFonts w:ascii="Garamond" w:hAnsi="Garamond" w:cs="Calibri"/>
                <w:b/>
                <w:sz w:val="22"/>
                <w:szCs w:val="22"/>
                <w:lang w:eastAsia="hr-HR"/>
              </w:rPr>
            </w:pPr>
            <w:r w:rsidRPr="004A0FC5">
              <w:rPr>
                <w:rFonts w:ascii="Garamond" w:hAnsi="Garamond" w:cs="Calibri"/>
                <w:b/>
                <w:bCs/>
                <w:sz w:val="22"/>
                <w:szCs w:val="22"/>
                <w:lang w:eastAsia="hr-HR"/>
              </w:rPr>
              <w:t>SVEUKUPNO</w:t>
            </w:r>
            <w:r w:rsidRPr="004A0FC5">
              <w:rPr>
                <w:rFonts w:ascii="Garamond" w:hAnsi="Garamond" w:cs="Calibri"/>
                <w:b/>
                <w:sz w:val="22"/>
                <w:szCs w:val="22"/>
                <w:lang w:eastAsia="hr-HR"/>
              </w:rPr>
              <w:t xml:space="preserve"> (UKUPNO + IZNOS PDV-a):</w:t>
            </w:r>
          </w:p>
          <w:p w:rsidR="005E3E35" w:rsidRPr="004A0FC5" w:rsidRDefault="005E3E35" w:rsidP="00C408B3">
            <w:pPr>
              <w:jc w:val="right"/>
              <w:rPr>
                <w:rFonts w:ascii="Garamond" w:hAnsi="Garamond" w:cs="Calibri"/>
                <w:b/>
                <w:sz w:val="22"/>
                <w:szCs w:val="22"/>
                <w:lang w:eastAsia="hr-HR"/>
              </w:rPr>
            </w:pPr>
          </w:p>
          <w:p w:rsidR="005E3E35" w:rsidRPr="004A0FC5" w:rsidRDefault="005E3E35" w:rsidP="00C408B3">
            <w:pPr>
              <w:jc w:val="right"/>
              <w:rPr>
                <w:rFonts w:ascii="Garamond" w:hAnsi="Garamond" w:cs="Calibri"/>
                <w:b/>
                <w:sz w:val="22"/>
                <w:szCs w:val="22"/>
                <w:lang w:eastAsia="hr-HR"/>
              </w:rPr>
            </w:pP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0C85" w:rsidRPr="004A0FC5" w:rsidRDefault="00A30C85" w:rsidP="00C408B3">
            <w:pPr>
              <w:jc w:val="center"/>
              <w:rPr>
                <w:rFonts w:ascii="Garamond" w:hAnsi="Garamond" w:cs="Calibri"/>
                <w:b/>
                <w:sz w:val="22"/>
                <w:szCs w:val="22"/>
                <w:lang w:eastAsia="hr-HR"/>
              </w:rPr>
            </w:pPr>
          </w:p>
        </w:tc>
      </w:tr>
      <w:tr w:rsidR="005E3E35" w:rsidRPr="00CA66D5" w:rsidTr="00C408B3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41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35" w:rsidRPr="005E3E35" w:rsidRDefault="005E3E35" w:rsidP="00C408B3">
            <w:pPr>
              <w:jc w:val="right"/>
              <w:rPr>
                <w:rFonts w:ascii="Garamond" w:hAnsi="Garamond" w:cs="Calibri"/>
                <w:b/>
                <w:bCs/>
                <w:sz w:val="22"/>
                <w:szCs w:val="22"/>
                <w:lang w:eastAsia="hr-HR"/>
              </w:rPr>
            </w:pPr>
          </w:p>
          <w:p w:rsidR="005E3E35" w:rsidRDefault="005E3E35" w:rsidP="005E3E35">
            <w:pPr>
              <w:rPr>
                <w:rFonts w:ascii="Garamond" w:hAnsi="Garamond" w:cs="Calibri"/>
                <w:b/>
                <w:bCs/>
                <w:sz w:val="22"/>
                <w:szCs w:val="22"/>
                <w:lang w:eastAsia="hr-HR"/>
              </w:rPr>
            </w:pPr>
            <w:r>
              <w:rPr>
                <w:rFonts w:ascii="Garamond" w:hAnsi="Garamond" w:cs="Calibri"/>
                <w:b/>
                <w:bCs/>
                <w:sz w:val="22"/>
                <w:szCs w:val="22"/>
                <w:lang w:eastAsia="hr-HR"/>
              </w:rPr>
              <w:t>Naziv, adresa i broj zvjezdica predviđenog hotela:</w:t>
            </w:r>
          </w:p>
          <w:p w:rsidR="004A0FC5" w:rsidRDefault="004A0FC5" w:rsidP="005E3E35">
            <w:pPr>
              <w:rPr>
                <w:rFonts w:ascii="Garamond" w:hAnsi="Garamond" w:cs="Calibri"/>
                <w:b/>
                <w:bCs/>
                <w:sz w:val="22"/>
                <w:szCs w:val="22"/>
                <w:lang w:eastAsia="hr-HR"/>
              </w:rPr>
            </w:pPr>
          </w:p>
          <w:p w:rsidR="004A0FC5" w:rsidRPr="005E3E35" w:rsidRDefault="004A0FC5" w:rsidP="005E3E35">
            <w:pPr>
              <w:rPr>
                <w:rFonts w:ascii="Garamond" w:hAnsi="Garamond" w:cs="Calibri"/>
                <w:b/>
                <w:bCs/>
                <w:sz w:val="22"/>
                <w:szCs w:val="22"/>
                <w:lang w:eastAsia="hr-HR"/>
              </w:rPr>
            </w:pPr>
          </w:p>
          <w:p w:rsidR="005E3E35" w:rsidRPr="005E3E35" w:rsidRDefault="005E3E35" w:rsidP="00C408B3">
            <w:pPr>
              <w:jc w:val="right"/>
              <w:rPr>
                <w:rFonts w:ascii="Garamond" w:hAnsi="Garamond" w:cs="Calibri"/>
                <w:b/>
                <w:bCs/>
                <w:sz w:val="22"/>
                <w:szCs w:val="22"/>
                <w:lang w:eastAsia="hr-HR"/>
              </w:rPr>
            </w:pPr>
          </w:p>
          <w:p w:rsidR="005E3E35" w:rsidRPr="005E3E35" w:rsidRDefault="005E3E35" w:rsidP="00C408B3">
            <w:pPr>
              <w:jc w:val="right"/>
              <w:rPr>
                <w:rFonts w:ascii="Garamond" w:hAnsi="Garamond" w:cs="Calibri"/>
                <w:b/>
                <w:bCs/>
                <w:sz w:val="22"/>
                <w:szCs w:val="22"/>
                <w:lang w:eastAsia="hr-HR"/>
              </w:rPr>
            </w:pPr>
          </w:p>
          <w:p w:rsidR="005E3E35" w:rsidRPr="005E3E35" w:rsidRDefault="005E3E35" w:rsidP="00C408B3">
            <w:pPr>
              <w:jc w:val="right"/>
              <w:rPr>
                <w:rFonts w:ascii="Garamond" w:hAnsi="Garamond" w:cs="Calibri"/>
                <w:b/>
                <w:bCs/>
                <w:sz w:val="22"/>
                <w:szCs w:val="22"/>
                <w:lang w:eastAsia="hr-HR"/>
              </w:rPr>
            </w:pPr>
          </w:p>
          <w:p w:rsidR="005E3E35" w:rsidRPr="005E3E35" w:rsidRDefault="005E3E35" w:rsidP="00C408B3">
            <w:pPr>
              <w:jc w:val="right"/>
              <w:rPr>
                <w:rFonts w:ascii="Garamond" w:hAnsi="Garamond" w:cs="Calibri"/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35" w:rsidRPr="005E3E35" w:rsidRDefault="005E3E35" w:rsidP="00C408B3">
            <w:pPr>
              <w:jc w:val="center"/>
              <w:rPr>
                <w:rFonts w:ascii="Garamond" w:hAnsi="Garamond" w:cs="Calibri"/>
                <w:sz w:val="22"/>
                <w:szCs w:val="22"/>
                <w:lang w:eastAsia="hr-HR"/>
              </w:rPr>
            </w:pPr>
          </w:p>
        </w:tc>
      </w:tr>
    </w:tbl>
    <w:p w:rsidR="00A30C85" w:rsidRPr="00CA66D5" w:rsidRDefault="00A30C85" w:rsidP="00A30C85">
      <w:pPr>
        <w:ind w:left="-567"/>
        <w:rPr>
          <w:rFonts w:ascii="Calibri" w:hAnsi="Calibri" w:cs="Calibri"/>
          <w:sz w:val="22"/>
          <w:szCs w:val="22"/>
          <w:lang w:eastAsia="hr-HR"/>
        </w:rPr>
      </w:pPr>
    </w:p>
    <w:p w:rsidR="00A30C85" w:rsidRPr="00CA66D5" w:rsidRDefault="00A30C85" w:rsidP="005E3E35">
      <w:pPr>
        <w:spacing w:after="240"/>
        <w:ind w:left="5103"/>
        <w:rPr>
          <w:rFonts w:ascii="Calibri" w:hAnsi="Calibri" w:cs="Calibri"/>
          <w:sz w:val="22"/>
          <w:szCs w:val="22"/>
          <w:lang w:eastAsia="hr-HR"/>
        </w:rPr>
      </w:pPr>
    </w:p>
    <w:p w:rsidR="00A30C85" w:rsidRPr="00CA66D5" w:rsidRDefault="00A30C85" w:rsidP="00A30C85">
      <w:pPr>
        <w:spacing w:after="240"/>
        <w:ind w:left="5103"/>
        <w:jc w:val="center"/>
        <w:rPr>
          <w:rFonts w:ascii="Calibri" w:hAnsi="Calibri" w:cs="Calibri"/>
          <w:sz w:val="22"/>
          <w:szCs w:val="22"/>
          <w:lang w:eastAsia="hr-HR"/>
        </w:rPr>
      </w:pPr>
    </w:p>
    <w:p w:rsidR="00A30C85" w:rsidRPr="00CA66D5" w:rsidRDefault="00A30C85" w:rsidP="00A30C85">
      <w:pPr>
        <w:spacing w:after="240"/>
        <w:ind w:left="5103"/>
        <w:jc w:val="center"/>
        <w:rPr>
          <w:rFonts w:ascii="Calibri" w:hAnsi="Calibri" w:cs="Calibri"/>
          <w:sz w:val="22"/>
          <w:szCs w:val="22"/>
          <w:lang w:eastAsia="hr-HR"/>
        </w:rPr>
      </w:pPr>
      <w:r w:rsidRPr="00CA66D5">
        <w:rPr>
          <w:rFonts w:ascii="Calibri" w:hAnsi="Calibri" w:cs="Calibri"/>
          <w:noProof/>
          <w:sz w:val="22"/>
          <w:szCs w:val="22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A0186" wp14:editId="612968BD">
                <wp:simplePos x="0" y="0"/>
                <wp:positionH relativeFrom="column">
                  <wp:posOffset>1373505</wp:posOffset>
                </wp:positionH>
                <wp:positionV relativeFrom="paragraph">
                  <wp:posOffset>161925</wp:posOffset>
                </wp:positionV>
                <wp:extent cx="704215" cy="344170"/>
                <wp:effectExtent l="0" t="0" r="0" b="0"/>
                <wp:wrapNone/>
                <wp:docPr id="10" name="Tekstni okvi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21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0C85" w:rsidRPr="00560DC4" w:rsidRDefault="00A30C85" w:rsidP="00A30C8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808080"/>
                              </w:rPr>
                            </w:pPr>
                            <w:r w:rsidRPr="00560DC4">
                              <w:rPr>
                                <w:rFonts w:ascii="Calibri" w:hAnsi="Calibri" w:cs="Calibri"/>
                                <w:b/>
                                <w:color w:val="808080"/>
                              </w:rPr>
                              <w:t>M.P.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4A0186" id="_x0000_t202" coordsize="21600,21600" o:spt="202" path="m,l,21600r21600,l21600,xe">
                <v:stroke joinstyle="miter"/>
                <v:path gradientshapeok="t" o:connecttype="rect"/>
              </v:shapetype>
              <v:shape id="Tekstni okvir 10" o:spid="_x0000_s1026" type="#_x0000_t202" style="position:absolute;left:0;text-align:left;margin-left:108.15pt;margin-top:12.75pt;width:55.45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" filled="f" stroked="f">
                <v:textbox inset=".2mm,.2mm,.2mm,.2mm">
                  <w:txbxContent>
                    <w:p w:rsidR="00A30C85" w:rsidRPr="00560DC4" w:rsidRDefault="00A30C85" w:rsidP="00A30C85">
                      <w:pPr>
                        <w:jc w:val="center"/>
                        <w:rPr>
                          <w:rFonts w:ascii="Calibri" w:hAnsi="Calibri" w:cs="Calibri"/>
                          <w:b/>
                          <w:color w:val="808080"/>
                        </w:rPr>
                      </w:pPr>
                      <w:r w:rsidRPr="00560DC4">
                        <w:rPr>
                          <w:rFonts w:ascii="Calibri" w:hAnsi="Calibri" w:cs="Calibri"/>
                          <w:b/>
                          <w:color w:val="808080"/>
                        </w:rPr>
                        <w:t>M.P.</w:t>
                      </w:r>
                    </w:p>
                  </w:txbxContent>
                </v:textbox>
              </v:shape>
            </w:pict>
          </mc:Fallback>
        </mc:AlternateContent>
      </w:r>
      <w:r w:rsidRPr="00CA66D5">
        <w:rPr>
          <w:rFonts w:ascii="Calibri" w:hAnsi="Calibri" w:cs="Calibri"/>
          <w:sz w:val="22"/>
          <w:szCs w:val="22"/>
          <w:lang w:eastAsia="hr-HR"/>
        </w:rPr>
        <w:t>Ponuditelj:</w:t>
      </w:r>
    </w:p>
    <w:p w:rsidR="00A30C85" w:rsidRPr="00CA66D5" w:rsidRDefault="00A30C85" w:rsidP="00A30C85">
      <w:pPr>
        <w:ind w:left="5103"/>
        <w:jc w:val="center"/>
        <w:rPr>
          <w:rFonts w:ascii="Calibri" w:hAnsi="Calibri" w:cs="Calibri"/>
          <w:sz w:val="22"/>
          <w:szCs w:val="22"/>
          <w:lang w:eastAsia="hr-HR"/>
        </w:rPr>
      </w:pPr>
      <w:r w:rsidRPr="00CA66D5">
        <w:rPr>
          <w:rFonts w:ascii="Calibri" w:hAnsi="Calibri" w:cs="Calibri"/>
          <w:sz w:val="22"/>
          <w:szCs w:val="22"/>
          <w:lang w:eastAsia="hr-HR"/>
        </w:rPr>
        <w:t>_______________________</w:t>
      </w:r>
    </w:p>
    <w:p w:rsidR="00A30C85" w:rsidRPr="00CA66D5" w:rsidRDefault="00A30C85" w:rsidP="00A30C85">
      <w:pPr>
        <w:keepNext/>
        <w:spacing w:after="60"/>
        <w:outlineLvl w:val="0"/>
        <w:rPr>
          <w:rFonts w:ascii="Calibri" w:hAnsi="Calibri" w:cs="Calibri"/>
          <w:b/>
          <w:bCs/>
          <w:kern w:val="32"/>
          <w:sz w:val="28"/>
          <w:szCs w:val="32"/>
          <w:lang w:val="x-none"/>
        </w:rPr>
      </w:pPr>
      <w:r w:rsidRPr="00CA66D5">
        <w:rPr>
          <w:rFonts w:ascii="Calibri" w:hAnsi="Calibri" w:cs="Calibri"/>
          <w:b/>
          <w:bCs/>
          <w:kern w:val="32"/>
          <w:sz w:val="28"/>
          <w:szCs w:val="32"/>
          <w:lang w:val="x-none"/>
        </w:rPr>
        <w:t xml:space="preserve"> </w:t>
      </w:r>
    </w:p>
    <w:p w:rsidR="00A30C85" w:rsidRPr="00CA66D5" w:rsidRDefault="00A30C85" w:rsidP="00A30C8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:rsidR="00A30C85" w:rsidRPr="00CA66D5" w:rsidRDefault="00A30C85" w:rsidP="00A30C85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</w:p>
    <w:p w:rsidR="00A30C85" w:rsidRPr="00CA66D5" w:rsidRDefault="00A30C85" w:rsidP="00A30C85">
      <w:pPr>
        <w:keepNext/>
        <w:outlineLvl w:val="1"/>
        <w:rPr>
          <w:rFonts w:ascii="Calibri" w:hAnsi="Calibri" w:cs="Calibri"/>
          <w:b/>
          <w:sz w:val="20"/>
          <w:szCs w:val="20"/>
          <w:lang w:val="en-GB" w:eastAsia="x-none"/>
        </w:rPr>
      </w:pPr>
    </w:p>
    <w:p w:rsidR="00A30C85" w:rsidRPr="00CA66D5" w:rsidRDefault="00A30C85" w:rsidP="00A30C85">
      <w:pPr>
        <w:rPr>
          <w:rFonts w:ascii="Calibri" w:hAnsi="Calibri" w:cs="Calibri"/>
          <w:sz w:val="20"/>
          <w:szCs w:val="20"/>
          <w:lang w:eastAsia="hr-HR"/>
        </w:rPr>
      </w:pPr>
      <w:r w:rsidRPr="00CA66D5">
        <w:rPr>
          <w:rFonts w:ascii="Calibri" w:hAnsi="Calibri" w:cs="Calibri"/>
          <w:sz w:val="20"/>
          <w:szCs w:val="20"/>
          <w:lang w:eastAsia="hr-HR"/>
        </w:rPr>
        <w:tab/>
      </w:r>
      <w:r w:rsidRPr="00CA66D5">
        <w:rPr>
          <w:rFonts w:ascii="Calibri" w:hAnsi="Calibri" w:cs="Calibri"/>
          <w:sz w:val="20"/>
          <w:szCs w:val="20"/>
          <w:lang w:eastAsia="hr-HR"/>
        </w:rPr>
        <w:tab/>
      </w:r>
    </w:p>
    <w:p w:rsidR="00A30C85" w:rsidRPr="00CA66D5" w:rsidRDefault="00A30C85" w:rsidP="00A30C85">
      <w:pPr>
        <w:rPr>
          <w:rFonts w:ascii="Calibri" w:hAnsi="Calibri" w:cs="Calibri"/>
          <w:sz w:val="20"/>
          <w:szCs w:val="20"/>
          <w:lang w:eastAsia="hr-HR"/>
        </w:rPr>
      </w:pPr>
    </w:p>
    <w:p w:rsidR="00A30C85" w:rsidRPr="00CA66D5" w:rsidRDefault="00A30C85" w:rsidP="00A30C85">
      <w:pPr>
        <w:rPr>
          <w:rFonts w:ascii="Calibri" w:hAnsi="Calibri" w:cs="Calibri"/>
          <w:sz w:val="20"/>
          <w:szCs w:val="20"/>
          <w:lang w:eastAsia="hr-HR"/>
        </w:rPr>
      </w:pPr>
    </w:p>
    <w:p w:rsidR="00A30C85" w:rsidRPr="00CA66D5" w:rsidRDefault="00A30C85" w:rsidP="00A30C85">
      <w:pPr>
        <w:rPr>
          <w:rFonts w:ascii="Calibri" w:hAnsi="Calibri" w:cs="Calibri"/>
          <w:sz w:val="20"/>
          <w:szCs w:val="20"/>
          <w:lang w:eastAsia="hr-HR"/>
        </w:rPr>
      </w:pPr>
    </w:p>
    <w:p w:rsidR="00A30C85" w:rsidRPr="00CA66D5" w:rsidRDefault="00A30C85" w:rsidP="00A30C85">
      <w:pPr>
        <w:rPr>
          <w:rFonts w:ascii="Calibri" w:hAnsi="Calibri" w:cs="Calibri"/>
          <w:sz w:val="20"/>
          <w:szCs w:val="20"/>
          <w:lang w:eastAsia="hr-HR"/>
        </w:rPr>
      </w:pPr>
    </w:p>
    <w:p w:rsidR="00A30C85" w:rsidRPr="00CA66D5" w:rsidRDefault="00A30C85" w:rsidP="00A30C85">
      <w:pPr>
        <w:rPr>
          <w:rFonts w:ascii="Calibri" w:hAnsi="Calibri" w:cs="Calibri"/>
          <w:sz w:val="20"/>
          <w:szCs w:val="20"/>
          <w:lang w:eastAsia="hr-HR"/>
        </w:rPr>
      </w:pPr>
    </w:p>
    <w:p w:rsidR="00A30C85" w:rsidRPr="00CA66D5" w:rsidRDefault="00A30C85" w:rsidP="00A30C85">
      <w:pPr>
        <w:rPr>
          <w:rFonts w:ascii="Calibri" w:hAnsi="Calibri" w:cs="Calibri"/>
          <w:sz w:val="20"/>
          <w:szCs w:val="20"/>
          <w:lang w:eastAsia="hr-HR"/>
        </w:rPr>
      </w:pPr>
    </w:p>
    <w:p w:rsidR="00A30C85" w:rsidRPr="00CA66D5" w:rsidRDefault="00A30C85" w:rsidP="00A30C85">
      <w:pPr>
        <w:rPr>
          <w:rFonts w:ascii="Calibri" w:hAnsi="Calibri" w:cs="Calibri"/>
          <w:sz w:val="20"/>
          <w:szCs w:val="20"/>
          <w:lang w:eastAsia="hr-HR"/>
        </w:rPr>
      </w:pPr>
    </w:p>
    <w:p w:rsidR="00424A39" w:rsidRDefault="00424A39"/>
    <w:p w:rsidR="00A30C85" w:rsidRDefault="00A30C85"/>
    <w:p w:rsidR="00A30C85" w:rsidRDefault="00A30C85"/>
    <w:p w:rsidR="00A30C85" w:rsidRDefault="00A30C85"/>
    <w:p w:rsidR="00A30C85" w:rsidRDefault="00A30C85"/>
    <w:p w:rsidR="00A30C85" w:rsidRDefault="00A30C85"/>
    <w:p w:rsidR="00A30C85" w:rsidRDefault="00A30C85"/>
    <w:p w:rsidR="00A30C85" w:rsidRDefault="00A30C85"/>
    <w:p w:rsidR="00A30C85" w:rsidRDefault="00A30C85"/>
    <w:p w:rsidR="00A30C85" w:rsidRDefault="00A30C85"/>
    <w:p w:rsidR="00A30C85" w:rsidRPr="00CA66D5" w:rsidRDefault="00A30C85" w:rsidP="00A30C85">
      <w:pPr>
        <w:spacing w:after="120"/>
        <w:rPr>
          <w:rFonts w:ascii="Calibri" w:hAnsi="Calibri" w:cs="Calibri"/>
          <w:b/>
          <w:sz w:val="28"/>
          <w:szCs w:val="28"/>
          <w:lang w:eastAsia="hr-HR"/>
        </w:rPr>
      </w:pPr>
      <w:r w:rsidRPr="00CA66D5">
        <w:rPr>
          <w:rFonts w:ascii="Calibri" w:hAnsi="Calibri" w:cs="Calibri"/>
          <w:b/>
          <w:sz w:val="28"/>
          <w:szCs w:val="28"/>
          <w:lang w:eastAsia="hr-HR"/>
        </w:rPr>
        <w:t>TEHNIČKE SPECIFIKACIJE</w:t>
      </w:r>
    </w:p>
    <w:p w:rsidR="00A30C85" w:rsidRPr="00CA66D5" w:rsidRDefault="00A30C85" w:rsidP="00A30C85">
      <w:pPr>
        <w:spacing w:after="120"/>
        <w:rPr>
          <w:rFonts w:ascii="Calibri" w:hAnsi="Calibri" w:cs="Calibri"/>
          <w:b/>
          <w:sz w:val="28"/>
          <w:szCs w:val="28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8130"/>
      </w:tblGrid>
      <w:tr w:rsidR="00A30C85" w:rsidRPr="00CA66D5" w:rsidTr="00C408B3">
        <w:tc>
          <w:tcPr>
            <w:tcW w:w="654" w:type="dxa"/>
            <w:shd w:val="clear" w:color="auto" w:fill="D9D9D9"/>
          </w:tcPr>
          <w:p w:rsidR="00A30C85" w:rsidRPr="00CA66D5" w:rsidRDefault="00A30C85" w:rsidP="00C408B3">
            <w:pPr>
              <w:jc w:val="center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 w:rsidRPr="00CA66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r-HR"/>
              </w:rPr>
              <w:t>R.br.</w:t>
            </w:r>
          </w:p>
        </w:tc>
        <w:tc>
          <w:tcPr>
            <w:tcW w:w="8130" w:type="dxa"/>
            <w:shd w:val="clear" w:color="auto" w:fill="D9D9D9"/>
          </w:tcPr>
          <w:p w:rsidR="00A30C85" w:rsidRPr="00CA66D5" w:rsidRDefault="00A30C85" w:rsidP="00C408B3">
            <w:pPr>
              <w:jc w:val="center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 w:rsidRPr="00CA66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r-HR"/>
              </w:rPr>
              <w:t>Opis</w:t>
            </w:r>
          </w:p>
        </w:tc>
      </w:tr>
      <w:tr w:rsidR="00A30C85" w:rsidRPr="00CA66D5" w:rsidTr="00C408B3">
        <w:trPr>
          <w:trHeight w:val="8923"/>
        </w:trPr>
        <w:tc>
          <w:tcPr>
            <w:tcW w:w="654" w:type="dxa"/>
            <w:shd w:val="clear" w:color="auto" w:fill="auto"/>
          </w:tcPr>
          <w:p w:rsidR="00A30C85" w:rsidRPr="00DE3CC2" w:rsidRDefault="00A30C85" w:rsidP="00C408B3">
            <w:pPr>
              <w:jc w:val="center"/>
              <w:rPr>
                <w:sz w:val="22"/>
                <w:szCs w:val="22"/>
                <w:lang w:eastAsia="hr-HR"/>
              </w:rPr>
            </w:pPr>
          </w:p>
          <w:p w:rsidR="00A30C85" w:rsidRPr="00DE3CC2" w:rsidRDefault="00A30C85" w:rsidP="00C408B3">
            <w:pPr>
              <w:jc w:val="center"/>
              <w:rPr>
                <w:sz w:val="22"/>
                <w:szCs w:val="22"/>
                <w:lang w:eastAsia="hr-HR"/>
              </w:rPr>
            </w:pPr>
          </w:p>
        </w:tc>
        <w:tc>
          <w:tcPr>
            <w:tcW w:w="8130" w:type="dxa"/>
            <w:shd w:val="clear" w:color="auto" w:fill="auto"/>
          </w:tcPr>
          <w:p w:rsidR="00A30C85" w:rsidRDefault="00A30C85" w:rsidP="00C408B3">
            <w:pPr>
              <w:rPr>
                <w:b/>
                <w:bCs/>
                <w:sz w:val="22"/>
                <w:szCs w:val="22"/>
                <w:lang w:eastAsia="x-none"/>
              </w:rPr>
            </w:pPr>
            <w:r>
              <w:rPr>
                <w:b/>
                <w:bCs/>
                <w:sz w:val="22"/>
                <w:szCs w:val="22"/>
                <w:lang w:eastAsia="x-none"/>
              </w:rPr>
              <w:t xml:space="preserve">HOTELSKI </w:t>
            </w:r>
            <w:r w:rsidRPr="00142019">
              <w:rPr>
                <w:b/>
                <w:bCs/>
                <w:sz w:val="22"/>
                <w:szCs w:val="22"/>
                <w:lang w:eastAsia="x-none"/>
              </w:rPr>
              <w:t xml:space="preserve">SMJEŠTAJ – </w:t>
            </w:r>
            <w:r>
              <w:rPr>
                <w:b/>
                <w:bCs/>
                <w:sz w:val="22"/>
                <w:szCs w:val="22"/>
                <w:lang w:eastAsia="x-none"/>
              </w:rPr>
              <w:t>NURNBERG</w:t>
            </w:r>
            <w:r w:rsidRPr="00142019">
              <w:rPr>
                <w:b/>
                <w:bCs/>
                <w:sz w:val="22"/>
                <w:szCs w:val="22"/>
                <w:lang w:eastAsia="x-none"/>
              </w:rPr>
              <w:t xml:space="preserve"> </w:t>
            </w:r>
          </w:p>
          <w:p w:rsidR="00501113" w:rsidRDefault="00501113" w:rsidP="00C408B3">
            <w:pPr>
              <w:rPr>
                <w:b/>
                <w:bCs/>
                <w:sz w:val="22"/>
                <w:szCs w:val="22"/>
                <w:lang w:eastAsia="x-none"/>
              </w:rPr>
            </w:pPr>
          </w:p>
          <w:p w:rsidR="00362BEA" w:rsidRDefault="00A30C85" w:rsidP="00C408B3">
            <w:pPr>
              <w:rPr>
                <w:sz w:val="22"/>
                <w:szCs w:val="22"/>
                <w:lang w:eastAsia="x-none"/>
              </w:rPr>
            </w:pPr>
            <w:r w:rsidRPr="00362BEA">
              <w:rPr>
                <w:b/>
                <w:sz w:val="22"/>
                <w:szCs w:val="22"/>
                <w:lang w:eastAsia="x-none"/>
              </w:rPr>
              <w:t>4</w:t>
            </w:r>
            <w:r w:rsidR="00362BEA" w:rsidRPr="00362BEA">
              <w:rPr>
                <w:b/>
                <w:sz w:val="22"/>
                <w:szCs w:val="22"/>
                <w:lang w:eastAsia="x-none"/>
              </w:rPr>
              <w:t>8</w:t>
            </w:r>
            <w:r w:rsidRPr="00362BEA">
              <w:rPr>
                <w:sz w:val="22"/>
                <w:szCs w:val="22"/>
                <w:lang w:eastAsia="x-none"/>
              </w:rPr>
              <w:t xml:space="preserve"> </w:t>
            </w:r>
            <w:r w:rsidRPr="00142019">
              <w:rPr>
                <w:sz w:val="22"/>
                <w:szCs w:val="22"/>
                <w:lang w:eastAsia="x-none"/>
              </w:rPr>
              <w:t>osoba –</w:t>
            </w:r>
            <w:r w:rsidR="00362BEA">
              <w:rPr>
                <w:sz w:val="22"/>
                <w:szCs w:val="22"/>
                <w:lang w:eastAsia="x-none"/>
              </w:rPr>
              <w:t xml:space="preserve">– hotel </w:t>
            </w:r>
            <w:r w:rsidR="00501113">
              <w:rPr>
                <w:sz w:val="22"/>
                <w:szCs w:val="22"/>
                <w:lang w:eastAsia="x-none"/>
              </w:rPr>
              <w:t>u Nurnbergu d</w:t>
            </w:r>
            <w:r w:rsidR="00362BEA">
              <w:rPr>
                <w:sz w:val="22"/>
                <w:szCs w:val="22"/>
                <w:lang w:eastAsia="x-none"/>
              </w:rPr>
              <w:t xml:space="preserve">o 6 km od centra </w:t>
            </w:r>
            <w:r w:rsidR="005E3E35">
              <w:rPr>
                <w:sz w:val="22"/>
                <w:szCs w:val="22"/>
                <w:lang w:eastAsia="x-none"/>
              </w:rPr>
              <w:t xml:space="preserve">grada </w:t>
            </w:r>
            <w:r w:rsidR="00362BEA">
              <w:rPr>
                <w:sz w:val="22"/>
                <w:szCs w:val="22"/>
                <w:lang w:eastAsia="x-none"/>
              </w:rPr>
              <w:t>cestovnim putem</w:t>
            </w:r>
          </w:p>
          <w:p w:rsidR="00362BEA" w:rsidRDefault="00362BEA" w:rsidP="00C408B3">
            <w:pPr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Smještaj na bazi dvokrevetnih soba osim u slučaju neparnog broja muško/ženskih  osoba koje će putovati pa će bit</w:t>
            </w:r>
            <w:r w:rsidR="005E3E35">
              <w:rPr>
                <w:sz w:val="22"/>
                <w:szCs w:val="22"/>
                <w:lang w:eastAsia="x-none"/>
              </w:rPr>
              <w:t>i</w:t>
            </w:r>
            <w:r>
              <w:rPr>
                <w:sz w:val="22"/>
                <w:szCs w:val="22"/>
                <w:lang w:eastAsia="x-none"/>
              </w:rPr>
              <w:t xml:space="preserve"> potrebn</w:t>
            </w:r>
            <w:r w:rsidR="005E3E35">
              <w:rPr>
                <w:sz w:val="22"/>
                <w:szCs w:val="22"/>
                <w:lang w:eastAsia="x-none"/>
              </w:rPr>
              <w:t>o rezervirati</w:t>
            </w:r>
            <w:r>
              <w:rPr>
                <w:sz w:val="22"/>
                <w:szCs w:val="22"/>
                <w:lang w:eastAsia="x-none"/>
              </w:rPr>
              <w:t xml:space="preserve"> 1 ili dvije jednokreve</w:t>
            </w:r>
            <w:r w:rsidR="005E3E35">
              <w:rPr>
                <w:sz w:val="22"/>
                <w:szCs w:val="22"/>
                <w:lang w:eastAsia="x-none"/>
              </w:rPr>
              <w:t>t</w:t>
            </w:r>
            <w:r>
              <w:rPr>
                <w:sz w:val="22"/>
                <w:szCs w:val="22"/>
                <w:lang w:eastAsia="x-none"/>
              </w:rPr>
              <w:t>ne sobe</w:t>
            </w:r>
            <w:r w:rsidR="005E3E35">
              <w:rPr>
                <w:sz w:val="22"/>
                <w:szCs w:val="22"/>
                <w:lang w:eastAsia="x-none"/>
              </w:rPr>
              <w:t>.</w:t>
            </w:r>
            <w:r w:rsidR="00A30C85" w:rsidRPr="00142019">
              <w:rPr>
                <w:sz w:val="22"/>
                <w:szCs w:val="22"/>
                <w:lang w:eastAsia="x-none"/>
              </w:rPr>
              <w:br/>
              <w:t xml:space="preserve">Hotelski smještaj uključuje </w:t>
            </w:r>
            <w:r w:rsidR="00285336">
              <w:rPr>
                <w:sz w:val="22"/>
                <w:szCs w:val="22"/>
                <w:lang w:eastAsia="x-none"/>
              </w:rPr>
              <w:t>2</w:t>
            </w:r>
            <w:r w:rsidR="00A30C85" w:rsidRPr="00142019">
              <w:rPr>
                <w:sz w:val="22"/>
                <w:szCs w:val="22"/>
                <w:lang w:eastAsia="x-none"/>
              </w:rPr>
              <w:t xml:space="preserve"> noćenja s </w:t>
            </w:r>
            <w:r w:rsidR="00A30C85">
              <w:rPr>
                <w:sz w:val="22"/>
                <w:szCs w:val="22"/>
                <w:lang w:eastAsia="x-none"/>
              </w:rPr>
              <w:t>uslugom polupansiona u hotelu</w:t>
            </w:r>
            <w:r w:rsidR="00285336">
              <w:rPr>
                <w:sz w:val="22"/>
                <w:szCs w:val="22"/>
                <w:lang w:eastAsia="x-none"/>
              </w:rPr>
              <w:t>, jedno noćenje sa doručkom</w:t>
            </w:r>
            <w:r>
              <w:rPr>
                <w:sz w:val="22"/>
                <w:szCs w:val="22"/>
                <w:lang w:eastAsia="x-none"/>
              </w:rPr>
              <w:t xml:space="preserve"> </w:t>
            </w:r>
            <w:r w:rsidR="00285336">
              <w:rPr>
                <w:sz w:val="22"/>
                <w:szCs w:val="22"/>
                <w:lang w:eastAsia="x-none"/>
              </w:rPr>
              <w:t>i boravišnu pristojbu u smještajnom objektu.</w:t>
            </w:r>
            <w:r w:rsidR="00285336">
              <w:rPr>
                <w:sz w:val="22"/>
                <w:szCs w:val="22"/>
                <w:lang w:eastAsia="x-none"/>
              </w:rPr>
              <w:t xml:space="preserve"> </w:t>
            </w:r>
            <w:r>
              <w:rPr>
                <w:sz w:val="22"/>
                <w:szCs w:val="22"/>
                <w:lang w:eastAsia="x-none"/>
              </w:rPr>
              <w:t>Jedna večera u</w:t>
            </w:r>
            <w:r w:rsidR="005E3E35">
              <w:rPr>
                <w:sz w:val="22"/>
                <w:szCs w:val="22"/>
                <w:lang w:eastAsia="x-none"/>
              </w:rPr>
              <w:t xml:space="preserve"> restoranu/pivnici izvan hotela</w:t>
            </w:r>
            <w:r w:rsidR="00285336">
              <w:rPr>
                <w:sz w:val="22"/>
                <w:szCs w:val="22"/>
                <w:lang w:eastAsia="x-none"/>
              </w:rPr>
              <w:t>.</w:t>
            </w:r>
            <w:r w:rsidR="005E3E35">
              <w:rPr>
                <w:sz w:val="22"/>
                <w:szCs w:val="22"/>
                <w:lang w:eastAsia="x-none"/>
              </w:rPr>
              <w:t xml:space="preserve"> </w:t>
            </w:r>
          </w:p>
          <w:p w:rsidR="00362BEA" w:rsidRDefault="00362BEA" w:rsidP="00362BEA">
            <w:pPr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Ukoliko hotel nema uslugu polupansiona, osigurati 3 večere u restoranu izvan hotela.</w:t>
            </w:r>
          </w:p>
          <w:p w:rsidR="00A30C85" w:rsidRPr="00142019" w:rsidRDefault="00A30C85" w:rsidP="00C408B3">
            <w:pPr>
              <w:rPr>
                <w:sz w:val="22"/>
                <w:szCs w:val="22"/>
                <w:lang w:eastAsia="x-none"/>
              </w:rPr>
            </w:pPr>
            <w:r w:rsidRPr="004E0245">
              <w:rPr>
                <w:sz w:val="22"/>
                <w:szCs w:val="22"/>
                <w:lang w:eastAsia="x-none"/>
              </w:rPr>
              <w:t>Hotel kategorije minimalno 3</w:t>
            </w:r>
            <w:r>
              <w:rPr>
                <w:sz w:val="22"/>
                <w:szCs w:val="22"/>
                <w:lang w:eastAsia="x-none"/>
              </w:rPr>
              <w:t xml:space="preserve">*. </w:t>
            </w:r>
            <w:r w:rsidRPr="00142019">
              <w:rPr>
                <w:sz w:val="22"/>
                <w:szCs w:val="22"/>
                <w:lang w:eastAsia="x-none"/>
              </w:rPr>
              <w:br/>
              <w:t>Ponuditelj je obvezan:</w:t>
            </w:r>
            <w:r w:rsidRPr="00142019">
              <w:rPr>
                <w:sz w:val="22"/>
                <w:szCs w:val="22"/>
                <w:lang w:eastAsia="x-none"/>
              </w:rPr>
              <w:br/>
              <w:t>- u slučaju potrebe promjene napravljenih rezervacija, odmah obavijestiti Naručitelja i zatražiti njegovu suglasnost za promjenu;</w:t>
            </w:r>
          </w:p>
          <w:p w:rsidR="00A30C85" w:rsidRDefault="00A30C85" w:rsidP="00C408B3">
            <w:pPr>
              <w:rPr>
                <w:sz w:val="22"/>
                <w:szCs w:val="22"/>
                <w:lang w:eastAsia="x-none"/>
              </w:rPr>
            </w:pPr>
            <w:r w:rsidRPr="00142019">
              <w:rPr>
                <w:sz w:val="22"/>
                <w:szCs w:val="22"/>
                <w:lang w:eastAsia="x-none"/>
              </w:rPr>
              <w:t xml:space="preserve">- </w:t>
            </w:r>
            <w:r w:rsidR="005E3E35">
              <w:rPr>
                <w:sz w:val="22"/>
                <w:szCs w:val="22"/>
                <w:lang w:eastAsia="x-none"/>
              </w:rPr>
              <w:t xml:space="preserve">napisati u </w:t>
            </w:r>
            <w:r w:rsidR="00501113">
              <w:rPr>
                <w:sz w:val="22"/>
                <w:szCs w:val="22"/>
                <w:lang w:eastAsia="x-none"/>
              </w:rPr>
              <w:t>troškovniku</w:t>
            </w:r>
            <w:r w:rsidR="005E3E35">
              <w:rPr>
                <w:sz w:val="22"/>
                <w:szCs w:val="22"/>
                <w:lang w:eastAsia="x-none"/>
              </w:rPr>
              <w:t xml:space="preserve"> na </w:t>
            </w:r>
            <w:r w:rsidR="00501113">
              <w:rPr>
                <w:sz w:val="22"/>
                <w:szCs w:val="22"/>
                <w:lang w:eastAsia="x-none"/>
              </w:rPr>
              <w:t xml:space="preserve">za to </w:t>
            </w:r>
            <w:r w:rsidR="005E3E35">
              <w:rPr>
                <w:sz w:val="22"/>
                <w:szCs w:val="22"/>
                <w:lang w:eastAsia="x-none"/>
              </w:rPr>
              <w:t xml:space="preserve">predviđenom </w:t>
            </w:r>
            <w:r w:rsidR="00501113">
              <w:rPr>
                <w:sz w:val="22"/>
                <w:szCs w:val="22"/>
                <w:lang w:eastAsia="x-none"/>
              </w:rPr>
              <w:t>mjestu</w:t>
            </w:r>
            <w:r w:rsidR="005E3E35">
              <w:rPr>
                <w:sz w:val="22"/>
                <w:szCs w:val="22"/>
                <w:lang w:eastAsia="x-none"/>
              </w:rPr>
              <w:t xml:space="preserve"> </w:t>
            </w:r>
            <w:r w:rsidRPr="00142019">
              <w:rPr>
                <w:sz w:val="22"/>
                <w:szCs w:val="22"/>
                <w:lang w:eastAsia="x-none"/>
              </w:rPr>
              <w:t>ime hotela,</w:t>
            </w:r>
            <w:r w:rsidR="005E3E35">
              <w:rPr>
                <w:sz w:val="22"/>
                <w:szCs w:val="22"/>
                <w:lang w:eastAsia="x-none"/>
              </w:rPr>
              <w:t xml:space="preserve"> broj zvjezdica, adresu hotela</w:t>
            </w:r>
          </w:p>
          <w:p w:rsidR="005E3E35" w:rsidRDefault="00501113" w:rsidP="00C408B3">
            <w:pPr>
              <w:rPr>
                <w:sz w:val="22"/>
                <w:szCs w:val="22"/>
                <w:lang w:eastAsia="x-none"/>
              </w:rPr>
            </w:pPr>
            <w:r>
              <w:rPr>
                <w:sz w:val="22"/>
                <w:szCs w:val="22"/>
                <w:lang w:eastAsia="x-none"/>
              </w:rPr>
              <w:t>- odabrani Ponuditelj je dužan najmanje 14 dana prije polaska dostaviti Plan putovanja</w:t>
            </w:r>
            <w:r w:rsidR="00285336">
              <w:rPr>
                <w:sz w:val="22"/>
                <w:szCs w:val="22"/>
                <w:lang w:eastAsia="x-none"/>
              </w:rPr>
              <w:t>.</w:t>
            </w:r>
            <w:bookmarkStart w:id="1" w:name="_GoBack"/>
            <w:bookmarkEnd w:id="1"/>
          </w:p>
          <w:p w:rsidR="00501113" w:rsidRDefault="00501113" w:rsidP="00C408B3">
            <w:pPr>
              <w:rPr>
                <w:b/>
                <w:bCs/>
                <w:sz w:val="22"/>
                <w:szCs w:val="22"/>
                <w:lang w:eastAsia="x-none"/>
              </w:rPr>
            </w:pPr>
          </w:p>
          <w:p w:rsidR="00A30C85" w:rsidRPr="00142019" w:rsidRDefault="00A30C85" w:rsidP="00C408B3">
            <w:pPr>
              <w:rPr>
                <w:sz w:val="22"/>
                <w:szCs w:val="22"/>
                <w:lang w:eastAsia="x-none"/>
              </w:rPr>
            </w:pPr>
            <w:r w:rsidRPr="00142019">
              <w:rPr>
                <w:b/>
                <w:bCs/>
                <w:sz w:val="22"/>
                <w:szCs w:val="22"/>
                <w:lang w:eastAsia="x-none"/>
              </w:rPr>
              <w:t xml:space="preserve">NAJAM AUTOBUSA S VOZAČEM ZA PRIJEVOZ PUTNIKA </w:t>
            </w:r>
            <w:r w:rsidRPr="00142019">
              <w:rPr>
                <w:b/>
                <w:bCs/>
                <w:sz w:val="22"/>
                <w:szCs w:val="22"/>
                <w:lang w:eastAsia="x-none"/>
              </w:rPr>
              <w:br/>
            </w:r>
            <w:r w:rsidRPr="00142019">
              <w:rPr>
                <w:sz w:val="22"/>
                <w:szCs w:val="22"/>
                <w:lang w:eastAsia="x-none"/>
              </w:rPr>
              <w:t xml:space="preserve">Najam autobusa s </w:t>
            </w:r>
            <w:r>
              <w:rPr>
                <w:sz w:val="22"/>
                <w:szCs w:val="22"/>
                <w:lang w:eastAsia="x-none"/>
              </w:rPr>
              <w:t xml:space="preserve">posadom dva </w:t>
            </w:r>
            <w:r w:rsidRPr="00142019">
              <w:rPr>
                <w:sz w:val="22"/>
                <w:szCs w:val="22"/>
                <w:lang w:eastAsia="x-none"/>
              </w:rPr>
              <w:t>vozač</w:t>
            </w:r>
            <w:r>
              <w:rPr>
                <w:sz w:val="22"/>
                <w:szCs w:val="22"/>
                <w:lang w:eastAsia="x-none"/>
              </w:rPr>
              <w:t>a</w:t>
            </w:r>
            <w:r w:rsidRPr="00142019">
              <w:rPr>
                <w:sz w:val="22"/>
                <w:szCs w:val="22"/>
                <w:lang w:eastAsia="x-none"/>
              </w:rPr>
              <w:t>.</w:t>
            </w:r>
            <w:r w:rsidRPr="00142019">
              <w:rPr>
                <w:sz w:val="22"/>
                <w:szCs w:val="22"/>
                <w:lang w:eastAsia="x-none"/>
              </w:rPr>
              <w:br/>
            </w:r>
            <w:r>
              <w:rPr>
                <w:sz w:val="22"/>
                <w:szCs w:val="22"/>
                <w:lang w:eastAsia="x-none"/>
              </w:rPr>
              <w:t>Prijevoz na relaciji Zagreb</w:t>
            </w:r>
            <w:r w:rsidRPr="00142019">
              <w:rPr>
                <w:sz w:val="22"/>
                <w:szCs w:val="22"/>
                <w:lang w:eastAsia="x-none"/>
              </w:rPr>
              <w:t>-</w:t>
            </w:r>
            <w:r>
              <w:rPr>
                <w:sz w:val="22"/>
                <w:szCs w:val="22"/>
                <w:lang w:eastAsia="x-none"/>
              </w:rPr>
              <w:t>Nurnberg</w:t>
            </w:r>
            <w:r w:rsidRPr="00142019">
              <w:rPr>
                <w:sz w:val="22"/>
                <w:szCs w:val="22"/>
                <w:lang w:eastAsia="x-none"/>
              </w:rPr>
              <w:t xml:space="preserve"> i natrag</w:t>
            </w:r>
            <w:r>
              <w:rPr>
                <w:sz w:val="22"/>
                <w:szCs w:val="22"/>
                <w:lang w:eastAsia="x-none"/>
              </w:rPr>
              <w:t xml:space="preserve"> prema planu puta:</w:t>
            </w:r>
          </w:p>
          <w:p w:rsidR="00A30C85" w:rsidRDefault="00A30C85" w:rsidP="00C408B3">
            <w:pPr>
              <w:rPr>
                <w:sz w:val="22"/>
                <w:szCs w:val="22"/>
                <w:lang w:eastAsia="x-none"/>
              </w:rPr>
            </w:pPr>
            <w:r w:rsidRPr="004E0245">
              <w:rPr>
                <w:b/>
                <w:bCs/>
                <w:sz w:val="22"/>
                <w:szCs w:val="22"/>
                <w:lang w:eastAsia="x-none"/>
              </w:rPr>
              <w:t>1. dan:</w:t>
            </w:r>
            <w:r>
              <w:rPr>
                <w:sz w:val="22"/>
                <w:szCs w:val="22"/>
                <w:lang w:eastAsia="x-none"/>
              </w:rPr>
              <w:t xml:space="preserve"> </w:t>
            </w:r>
            <w:r w:rsidRPr="00142019">
              <w:rPr>
                <w:sz w:val="22"/>
                <w:szCs w:val="22"/>
                <w:lang w:eastAsia="x-none"/>
              </w:rPr>
              <w:t xml:space="preserve">Polazak putnika iz </w:t>
            </w:r>
            <w:r>
              <w:rPr>
                <w:sz w:val="22"/>
                <w:szCs w:val="22"/>
                <w:lang w:eastAsia="x-none"/>
              </w:rPr>
              <w:t xml:space="preserve">Zagreba, po dolasku u Regensburg razgled grada, te polazak prema Nurnbergu. Noćenje i večera u Nurnbergu. </w:t>
            </w:r>
          </w:p>
          <w:p w:rsidR="00A30C85" w:rsidRDefault="00A30C85" w:rsidP="00C408B3">
            <w:pPr>
              <w:rPr>
                <w:sz w:val="22"/>
                <w:szCs w:val="22"/>
                <w:lang w:eastAsia="x-none"/>
              </w:rPr>
            </w:pPr>
            <w:r w:rsidRPr="004E0245">
              <w:rPr>
                <w:b/>
                <w:bCs/>
                <w:sz w:val="22"/>
                <w:szCs w:val="22"/>
                <w:lang w:eastAsia="x-none"/>
              </w:rPr>
              <w:t>2. dan:</w:t>
            </w:r>
            <w:r>
              <w:rPr>
                <w:sz w:val="22"/>
                <w:szCs w:val="22"/>
                <w:lang w:eastAsia="x-none"/>
              </w:rPr>
              <w:t xml:space="preserve"> Doručak i razgled grada Nurnberga. Slobodno vrijeme. Noćenje i večera u Nurnbergu. </w:t>
            </w:r>
          </w:p>
          <w:p w:rsidR="00A30C85" w:rsidRDefault="00A30C85" w:rsidP="00C408B3">
            <w:pPr>
              <w:rPr>
                <w:sz w:val="22"/>
                <w:szCs w:val="22"/>
                <w:lang w:eastAsia="x-none"/>
              </w:rPr>
            </w:pPr>
            <w:r w:rsidRPr="004E0245">
              <w:rPr>
                <w:b/>
                <w:bCs/>
                <w:sz w:val="22"/>
                <w:szCs w:val="22"/>
                <w:lang w:eastAsia="x-none"/>
              </w:rPr>
              <w:t>3. dan:</w:t>
            </w:r>
            <w:r>
              <w:rPr>
                <w:sz w:val="22"/>
                <w:szCs w:val="22"/>
                <w:lang w:eastAsia="x-none"/>
              </w:rPr>
              <w:t xml:space="preserve"> Ujutro nakon doručka polazak prema Rothenburg ob der Tauber, razgled grada, te slobodno vrijeme. Noćenje i večera u Nurnbergu. </w:t>
            </w:r>
          </w:p>
          <w:p w:rsidR="00A30C85" w:rsidRPr="00142019" w:rsidRDefault="00A30C85" w:rsidP="00C408B3">
            <w:pPr>
              <w:rPr>
                <w:sz w:val="22"/>
                <w:szCs w:val="22"/>
                <w:lang w:eastAsia="x-none"/>
              </w:rPr>
            </w:pPr>
            <w:r w:rsidRPr="004E0245">
              <w:rPr>
                <w:b/>
                <w:bCs/>
                <w:sz w:val="22"/>
                <w:szCs w:val="22"/>
                <w:lang w:eastAsia="x-none"/>
              </w:rPr>
              <w:t>4. dan:</w:t>
            </w:r>
            <w:r>
              <w:rPr>
                <w:sz w:val="22"/>
                <w:szCs w:val="22"/>
                <w:lang w:eastAsia="x-none"/>
              </w:rPr>
              <w:t xml:space="preserve"> Ujutro nakon doručka polazak prema Passau, razgled grada i slobodno vrijeme, te povratka prema Hrvatskoj. </w:t>
            </w:r>
          </w:p>
          <w:p w:rsidR="00A30C85" w:rsidRDefault="00A30C85" w:rsidP="00C408B3">
            <w:pPr>
              <w:rPr>
                <w:sz w:val="22"/>
                <w:szCs w:val="22"/>
                <w:lang w:eastAsia="x-none"/>
              </w:rPr>
            </w:pPr>
          </w:p>
          <w:p w:rsidR="00A30C85" w:rsidRDefault="00A30C85" w:rsidP="00C408B3">
            <w:pPr>
              <w:rPr>
                <w:sz w:val="22"/>
                <w:szCs w:val="22"/>
                <w:lang w:eastAsia="x-none"/>
              </w:rPr>
            </w:pPr>
            <w:r w:rsidRPr="00142019">
              <w:rPr>
                <w:sz w:val="22"/>
                <w:szCs w:val="22"/>
                <w:lang w:eastAsia="x-none"/>
              </w:rPr>
              <w:t>Autobus treba imati sljedeće:</w:t>
            </w:r>
            <w:r w:rsidRPr="00142019">
              <w:rPr>
                <w:sz w:val="22"/>
                <w:szCs w:val="22"/>
                <w:lang w:eastAsia="x-none"/>
              </w:rPr>
              <w:br/>
              <w:t xml:space="preserve">- minimalno </w:t>
            </w:r>
            <w:r w:rsidRPr="00501113">
              <w:rPr>
                <w:sz w:val="22"/>
                <w:szCs w:val="22"/>
                <w:lang w:eastAsia="x-none"/>
              </w:rPr>
              <w:t>52 s</w:t>
            </w:r>
            <w:r w:rsidRPr="00142019">
              <w:rPr>
                <w:sz w:val="22"/>
                <w:szCs w:val="22"/>
                <w:lang w:eastAsia="x-none"/>
              </w:rPr>
              <w:t>jedećih mjesta,</w:t>
            </w:r>
            <w:r w:rsidRPr="00142019">
              <w:rPr>
                <w:sz w:val="22"/>
                <w:szCs w:val="22"/>
                <w:lang w:eastAsia="x-none"/>
              </w:rPr>
              <w:br/>
              <w:t>- bunker za prtljagu realne veličine sukladno br</w:t>
            </w:r>
            <w:r>
              <w:rPr>
                <w:sz w:val="22"/>
                <w:szCs w:val="22"/>
                <w:lang w:eastAsia="x-none"/>
              </w:rPr>
              <w:t>o</w:t>
            </w:r>
            <w:r w:rsidRPr="00142019">
              <w:rPr>
                <w:sz w:val="22"/>
                <w:szCs w:val="22"/>
                <w:lang w:eastAsia="x-none"/>
              </w:rPr>
              <w:t xml:space="preserve">ju putnika, </w:t>
            </w:r>
            <w:r w:rsidRPr="00142019">
              <w:rPr>
                <w:sz w:val="22"/>
                <w:szCs w:val="22"/>
                <w:lang w:eastAsia="x-none"/>
              </w:rPr>
              <w:br/>
              <w:t>- turistička klasa i/ili visoka turistička klasa, s odgovarajućim brojem sjedala, opremljenost klima uređajem</w:t>
            </w:r>
            <w:r>
              <w:rPr>
                <w:sz w:val="22"/>
                <w:szCs w:val="22"/>
                <w:lang w:eastAsia="x-none"/>
              </w:rPr>
              <w:t>.</w:t>
            </w:r>
            <w:r w:rsidRPr="00142019">
              <w:rPr>
                <w:sz w:val="22"/>
                <w:szCs w:val="22"/>
                <w:lang w:eastAsia="x-none"/>
              </w:rPr>
              <w:br/>
            </w:r>
          </w:p>
          <w:p w:rsidR="00A30C85" w:rsidRDefault="00A30C85" w:rsidP="00C408B3">
            <w:pPr>
              <w:rPr>
                <w:sz w:val="22"/>
                <w:szCs w:val="22"/>
                <w:lang w:eastAsia="x-none"/>
              </w:rPr>
            </w:pPr>
          </w:p>
          <w:p w:rsidR="00A30C85" w:rsidRDefault="00A30C85" w:rsidP="00C408B3">
            <w:pPr>
              <w:rPr>
                <w:sz w:val="22"/>
                <w:szCs w:val="22"/>
                <w:lang w:eastAsia="x-none"/>
              </w:rPr>
            </w:pPr>
            <w:r>
              <w:rPr>
                <w:b/>
                <w:bCs/>
                <w:sz w:val="22"/>
                <w:szCs w:val="22"/>
                <w:lang w:eastAsia="x-none"/>
              </w:rPr>
              <w:t>PRATNJA TURISTIČKOG VODIČA</w:t>
            </w:r>
            <w:r w:rsidRPr="00142019">
              <w:rPr>
                <w:b/>
                <w:bCs/>
                <w:sz w:val="22"/>
                <w:szCs w:val="22"/>
                <w:lang w:eastAsia="x-none"/>
              </w:rPr>
              <w:t xml:space="preserve"> </w:t>
            </w:r>
            <w:r w:rsidRPr="00142019">
              <w:rPr>
                <w:b/>
                <w:bCs/>
                <w:sz w:val="22"/>
                <w:szCs w:val="22"/>
                <w:lang w:eastAsia="x-none"/>
              </w:rPr>
              <w:br/>
            </w:r>
            <w:r>
              <w:rPr>
                <w:sz w:val="22"/>
                <w:szCs w:val="22"/>
                <w:lang w:eastAsia="x-none"/>
              </w:rPr>
              <w:t>Osigurati pratnju voditelja putovanja zaduženog za razgled kulturno povijesnih znamenitosti prema programu putovanja u trajanju 4 dana.</w:t>
            </w:r>
            <w:r w:rsidRPr="00142019">
              <w:rPr>
                <w:sz w:val="22"/>
                <w:szCs w:val="22"/>
                <w:lang w:eastAsia="x-none"/>
              </w:rPr>
              <w:br/>
            </w:r>
          </w:p>
          <w:p w:rsidR="00A30C85" w:rsidRPr="00197F23" w:rsidRDefault="00A30C85" w:rsidP="00C408B3">
            <w:pPr>
              <w:rPr>
                <w:sz w:val="22"/>
                <w:szCs w:val="22"/>
                <w:lang w:eastAsia="hr-HR"/>
              </w:rPr>
            </w:pPr>
          </w:p>
        </w:tc>
      </w:tr>
    </w:tbl>
    <w:p w:rsidR="00A30C85" w:rsidRDefault="00A30C85"/>
    <w:sectPr w:rsidR="00A3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C85"/>
    <w:rsid w:val="00285336"/>
    <w:rsid w:val="00362BEA"/>
    <w:rsid w:val="00424A39"/>
    <w:rsid w:val="004A0FC5"/>
    <w:rsid w:val="00501113"/>
    <w:rsid w:val="005E3E35"/>
    <w:rsid w:val="00A3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9D28"/>
  <w15:chartTrackingRefBased/>
  <w15:docId w15:val="{D31E6AA0-2DFB-40BC-B7A0-BBE0AA5C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E3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Babić</dc:creator>
  <cp:keywords/>
  <dc:description/>
  <cp:lastModifiedBy>Martina Babić</cp:lastModifiedBy>
  <cp:revision>5</cp:revision>
  <dcterms:created xsi:type="dcterms:W3CDTF">2025-02-17T08:39:00Z</dcterms:created>
  <dcterms:modified xsi:type="dcterms:W3CDTF">2025-02-17T12:29:00Z</dcterms:modified>
</cp:coreProperties>
</file>